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CE1" w:rsidRPr="009D36FC" w:rsidRDefault="00D54CE1" w:rsidP="00D54CE1">
      <w:pPr>
        <w:widowControl w:val="0"/>
        <w:overflowPunct/>
        <w:spacing w:after="200" w:line="276" w:lineRule="auto"/>
        <w:rPr>
          <w:rFonts w:ascii="Arial" w:eastAsia="Calibri" w:hAnsi="Arial" w:cs="Arial"/>
          <w:sz w:val="24"/>
          <w:szCs w:val="24"/>
          <w:lang w:val="es-CO" w:eastAsia="en-US"/>
        </w:rPr>
      </w:pPr>
      <w:r>
        <w:rPr>
          <w:rFonts w:ascii="Arial" w:eastAsia="Calibri" w:hAnsi="Arial" w:cs="Arial"/>
          <w:sz w:val="24"/>
          <w:szCs w:val="24"/>
          <w:lang w:val="es-CO" w:eastAsia="en-US"/>
        </w:rPr>
        <w:t>Ibagué</w:t>
      </w:r>
      <w:r w:rsidRPr="001E2C16">
        <w:rPr>
          <w:rFonts w:ascii="Arial" w:eastAsia="Calibri" w:hAnsi="Arial" w:cs="Arial"/>
          <w:sz w:val="24"/>
          <w:szCs w:val="24"/>
          <w:lang w:val="es-CO" w:eastAsia="en-US"/>
        </w:rPr>
        <w:t>,</w:t>
      </w:r>
      <w:r>
        <w:rPr>
          <w:rFonts w:ascii="Arial" w:eastAsia="Calibri" w:hAnsi="Arial" w:cs="Arial"/>
          <w:sz w:val="24"/>
          <w:szCs w:val="24"/>
          <w:lang w:val="es-CO" w:eastAsia="en-US"/>
        </w:rPr>
        <w:t xml:space="preserve"> dieciocho (18)</w:t>
      </w:r>
      <w:r w:rsidRPr="001E2C16">
        <w:rPr>
          <w:rFonts w:ascii="Arial" w:eastAsia="Calibri" w:hAnsi="Arial" w:cs="Arial"/>
          <w:sz w:val="24"/>
          <w:szCs w:val="24"/>
          <w:lang w:val="es-CO" w:eastAsia="en-US"/>
        </w:rPr>
        <w:t xml:space="preserve"> de</w:t>
      </w:r>
      <w:r>
        <w:rPr>
          <w:rFonts w:ascii="Arial" w:eastAsia="Calibri" w:hAnsi="Arial" w:cs="Arial"/>
          <w:sz w:val="24"/>
          <w:szCs w:val="24"/>
          <w:lang w:val="es-CO" w:eastAsia="en-US"/>
        </w:rPr>
        <w:t xml:space="preserve"> febrero </w:t>
      </w:r>
      <w:r w:rsidRPr="001E2C16">
        <w:rPr>
          <w:rFonts w:ascii="Arial" w:eastAsia="Calibri" w:hAnsi="Arial" w:cs="Arial"/>
          <w:sz w:val="24"/>
          <w:szCs w:val="24"/>
          <w:lang w:val="es-CO" w:eastAsia="en-US"/>
        </w:rPr>
        <w:t xml:space="preserve">de dos mil </w:t>
      </w:r>
      <w:r>
        <w:rPr>
          <w:rFonts w:ascii="Arial" w:eastAsia="Calibri" w:hAnsi="Arial" w:cs="Arial"/>
          <w:sz w:val="24"/>
          <w:szCs w:val="24"/>
          <w:lang w:val="es-CO" w:eastAsia="en-US"/>
        </w:rPr>
        <w:t>veintiuno (2021)</w:t>
      </w:r>
    </w:p>
    <w:p w:rsidR="00D54CE1" w:rsidRPr="00350B8E" w:rsidRDefault="00D54CE1" w:rsidP="00D54CE1">
      <w:pPr>
        <w:widowControl w:val="0"/>
        <w:shd w:val="clear" w:color="auto" w:fill="F2F2F2"/>
        <w:overflowPunct/>
        <w:spacing w:line="276" w:lineRule="auto"/>
        <w:ind w:left="3540" w:hanging="3540"/>
        <w:jc w:val="both"/>
        <w:rPr>
          <w:rFonts w:ascii="Arial" w:eastAsia="Calibri" w:hAnsi="Arial" w:cs="Arial"/>
          <w:b/>
          <w:sz w:val="24"/>
          <w:szCs w:val="24"/>
          <w:lang w:val="es-CO" w:eastAsia="en-US"/>
        </w:rPr>
      </w:pP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 xml:space="preserve">Acción:      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>
        <w:rPr>
          <w:rFonts w:ascii="Arial" w:eastAsia="Arial Unicode MS" w:hAnsi="Arial" w:cs="Arial"/>
          <w:b/>
          <w:sz w:val="24"/>
          <w:szCs w:val="24"/>
        </w:rPr>
        <w:t>REPARACIÓN DIRECTA</w:t>
      </w:r>
    </w:p>
    <w:p w:rsidR="00D54CE1" w:rsidRPr="00350B8E" w:rsidRDefault="00D54CE1" w:rsidP="00D54CE1">
      <w:pPr>
        <w:widowControl w:val="0"/>
        <w:shd w:val="clear" w:color="auto" w:fill="F2F2F2"/>
        <w:overflowPunct/>
        <w:spacing w:line="276" w:lineRule="auto"/>
        <w:jc w:val="both"/>
        <w:rPr>
          <w:rFonts w:ascii="Arial" w:eastAsia="Calibri" w:hAnsi="Arial" w:cs="Arial"/>
          <w:b/>
          <w:sz w:val="24"/>
          <w:szCs w:val="24"/>
          <w:lang w:val="es-CO" w:eastAsia="en-US"/>
        </w:rPr>
      </w:pP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Radicación: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  <w:t xml:space="preserve"> 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73001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-3333-00</w:t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6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-20</w:t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17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-00</w:t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3</w:t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52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-00</w:t>
      </w:r>
    </w:p>
    <w:p w:rsidR="00D54CE1" w:rsidRPr="00350B8E" w:rsidRDefault="00D54CE1" w:rsidP="00D54CE1">
      <w:pPr>
        <w:widowControl w:val="0"/>
        <w:shd w:val="clear" w:color="auto" w:fill="F2F2F2"/>
        <w:tabs>
          <w:tab w:val="left" w:pos="3402"/>
        </w:tabs>
        <w:overflowPunct/>
        <w:spacing w:line="276" w:lineRule="auto"/>
        <w:ind w:left="3544" w:hanging="3544"/>
        <w:jc w:val="both"/>
        <w:rPr>
          <w:rFonts w:ascii="Arial" w:eastAsia="Calibri" w:hAnsi="Arial" w:cs="Arial"/>
          <w:b/>
          <w:sz w:val="24"/>
          <w:szCs w:val="24"/>
          <w:lang w:val="es-CO" w:eastAsia="en-US"/>
        </w:rPr>
      </w:pP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Accionante: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LINSEN ADNRÉS GARCÍA GUZMÁN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Y OTROS</w:t>
      </w:r>
    </w:p>
    <w:p w:rsidR="00D54CE1" w:rsidRPr="00350B8E" w:rsidRDefault="00D54CE1" w:rsidP="00D54CE1">
      <w:pPr>
        <w:widowControl w:val="0"/>
        <w:shd w:val="clear" w:color="auto" w:fill="F2F2F2"/>
        <w:overflowPunct/>
        <w:spacing w:line="276" w:lineRule="auto"/>
        <w:ind w:left="3540" w:hanging="3540"/>
        <w:jc w:val="both"/>
        <w:rPr>
          <w:rFonts w:ascii="Arial" w:eastAsia="Calibri" w:hAnsi="Arial" w:cs="Arial"/>
          <w:b/>
          <w:sz w:val="24"/>
          <w:szCs w:val="24"/>
          <w:lang w:val="es-CO" w:eastAsia="en-US"/>
        </w:rPr>
      </w:pP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Accionado</w:t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s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 xml:space="preserve">:   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>NACIÓN – MINISTERIO DE DEFENSA – EJÉRCITO NACIONAL</w:t>
      </w:r>
    </w:p>
    <w:p w:rsidR="00D54CE1" w:rsidRDefault="00D54CE1" w:rsidP="00D54CE1">
      <w:pPr>
        <w:widowControl w:val="0"/>
        <w:shd w:val="clear" w:color="auto" w:fill="F2F2F2"/>
        <w:overflowPunct/>
        <w:spacing w:line="276" w:lineRule="auto"/>
        <w:ind w:left="3540" w:hanging="3540"/>
        <w:jc w:val="both"/>
        <w:rPr>
          <w:rFonts w:ascii="Arial" w:eastAsia="Calibri" w:hAnsi="Arial" w:cs="Arial"/>
          <w:b/>
          <w:sz w:val="24"/>
          <w:szCs w:val="24"/>
          <w:lang w:val="es-CO" w:eastAsia="en-US"/>
        </w:rPr>
      </w:pP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>Asunto:</w:t>
      </w:r>
      <w:r w:rsidRPr="00350B8E">
        <w:rPr>
          <w:rFonts w:ascii="Arial" w:eastAsia="Calibri" w:hAnsi="Arial" w:cs="Arial"/>
          <w:b/>
          <w:sz w:val="24"/>
          <w:szCs w:val="24"/>
          <w:lang w:val="es-CO"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val="es-CO" w:eastAsia="en-US"/>
        </w:rPr>
        <w:t xml:space="preserve">FIJA FECHA AUDIENCIA CONTINUACIÓN DE PRUEBAS </w:t>
      </w:r>
    </w:p>
    <w:p w:rsidR="00D54CE1" w:rsidRPr="00C77544" w:rsidRDefault="00D54CE1" w:rsidP="00D54CE1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D54CE1" w:rsidRPr="00DE6BB0" w:rsidRDefault="00D54CE1" w:rsidP="00D54CE1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</w:rPr>
        <w:t>Teniendo en cuenta la solicitud presentada por el apoderado de la parte actor</w:t>
      </w:r>
      <w:r w:rsidR="00DE6BB0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 xml:space="preserve"> y conforme la agenda</w:t>
      </w:r>
      <w:r w:rsidR="00DE6BB0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Cs/>
          <w:sz w:val="24"/>
          <w:szCs w:val="24"/>
        </w:rPr>
        <w:t>de la médico ponente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del dictamen</w:t>
      </w:r>
      <w:r w:rsidR="00DE6BB0">
        <w:rPr>
          <w:rFonts w:ascii="Arial" w:hAnsi="Arial" w:cs="Arial"/>
          <w:bCs/>
          <w:sz w:val="24"/>
          <w:szCs w:val="24"/>
        </w:rPr>
        <w:t xml:space="preserve"> de pérdida de capacidad laboral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DE6BB0">
        <w:rPr>
          <w:rFonts w:ascii="Arial" w:hAnsi="Arial" w:cs="Arial"/>
          <w:bCs/>
          <w:sz w:val="24"/>
          <w:szCs w:val="24"/>
        </w:rPr>
        <w:t xml:space="preserve">arrimado a la presente actuación y realizado por </w:t>
      </w:r>
      <w:r>
        <w:rPr>
          <w:rFonts w:ascii="Arial" w:hAnsi="Arial" w:cs="Arial"/>
          <w:bCs/>
          <w:sz w:val="24"/>
          <w:szCs w:val="24"/>
        </w:rPr>
        <w:t xml:space="preserve">la Junta Regional de Calificación de Invalidez del Tolima, fíjese como fecha para continuar con la audiencia de pruebas de que trata el artículo 181 del CPACA el día </w:t>
      </w:r>
      <w:r w:rsidRPr="00DE6BB0">
        <w:rPr>
          <w:rFonts w:ascii="Arial" w:hAnsi="Arial" w:cs="Arial"/>
          <w:b/>
          <w:bCs/>
          <w:sz w:val="24"/>
          <w:szCs w:val="24"/>
          <w:u w:val="single"/>
        </w:rPr>
        <w:t>17 de marzo de 2021</w:t>
      </w:r>
      <w:r w:rsidR="00DE6BB0">
        <w:rPr>
          <w:rFonts w:ascii="Arial" w:hAnsi="Arial" w:cs="Arial"/>
          <w:b/>
          <w:bCs/>
          <w:sz w:val="24"/>
          <w:szCs w:val="24"/>
          <w:u w:val="single"/>
        </w:rPr>
        <w:t>,</w:t>
      </w:r>
      <w:r w:rsidRPr="00DE6BB0">
        <w:rPr>
          <w:rFonts w:ascii="Arial" w:hAnsi="Arial" w:cs="Arial"/>
          <w:b/>
          <w:bCs/>
          <w:sz w:val="24"/>
          <w:szCs w:val="24"/>
          <w:u w:val="single"/>
        </w:rPr>
        <w:t xml:space="preserve"> a las 9:00 </w:t>
      </w:r>
      <w:proofErr w:type="spellStart"/>
      <w:r w:rsidRPr="00DE6BB0">
        <w:rPr>
          <w:rFonts w:ascii="Arial" w:hAnsi="Arial" w:cs="Arial"/>
          <w:b/>
          <w:bCs/>
          <w:sz w:val="24"/>
          <w:szCs w:val="24"/>
          <w:u w:val="single"/>
        </w:rPr>
        <w:t>a.m</w:t>
      </w:r>
      <w:proofErr w:type="spellEnd"/>
      <w:r w:rsidRPr="00DE6BB0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D54CE1" w:rsidRDefault="00D54CE1" w:rsidP="00D54CE1">
      <w:pPr>
        <w:spacing w:line="276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D54CE1" w:rsidRDefault="00D54CE1" w:rsidP="00D54CE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54CE1">
        <w:rPr>
          <w:rFonts w:ascii="Arial" w:hAnsi="Arial" w:cs="Arial"/>
          <w:b/>
          <w:sz w:val="24"/>
          <w:szCs w:val="24"/>
          <w:u w:val="single"/>
        </w:rPr>
        <w:t>Comuníquese por secretaria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 fecha aquí fijada</w:t>
      </w:r>
      <w:r>
        <w:rPr>
          <w:rFonts w:ascii="Arial" w:hAnsi="Arial" w:cs="Arial"/>
          <w:sz w:val="24"/>
          <w:szCs w:val="24"/>
        </w:rPr>
        <w:t xml:space="preserve"> a la doctora</w:t>
      </w:r>
      <w:r w:rsidR="00DE6BB0">
        <w:rPr>
          <w:rFonts w:ascii="Arial" w:hAnsi="Arial" w:cs="Arial"/>
          <w:sz w:val="24"/>
          <w:szCs w:val="24"/>
        </w:rPr>
        <w:t xml:space="preserve"> LUISA FERNANDA PARDO RESTREPO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al correo electrónico </w:t>
      </w:r>
      <w:hyperlink r:id="rId6" w:history="1">
        <w:r w:rsidR="00DE6BB0" w:rsidRPr="002A46D5">
          <w:rPr>
            <w:rStyle w:val="Hipervnculo"/>
            <w:rFonts w:ascii="Arial" w:hAnsi="Arial" w:cs="Arial"/>
            <w:sz w:val="24"/>
            <w:szCs w:val="24"/>
          </w:rPr>
          <w:t>juntatolima@hotmail.com</w:t>
        </w:r>
      </w:hyperlink>
    </w:p>
    <w:p w:rsidR="00D54CE1" w:rsidRPr="00105539" w:rsidRDefault="00D54CE1" w:rsidP="00D54CE1">
      <w:pPr>
        <w:overflowPunct/>
        <w:autoSpaceDE/>
        <w:autoSpaceDN/>
        <w:adjustRightInd/>
        <w:spacing w:after="20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D54CE1" w:rsidRPr="00651688" w:rsidRDefault="00D54CE1" w:rsidP="00D54CE1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C24891">
        <w:rPr>
          <w:rFonts w:ascii="Arial" w:hAnsi="Arial" w:cs="Arial"/>
          <w:b/>
          <w:sz w:val="24"/>
          <w:szCs w:val="24"/>
          <w:lang w:val="es-CO"/>
        </w:rPr>
        <w:t>NOTIFÍQUESE Y CÚMPLASE</w:t>
      </w:r>
    </w:p>
    <w:p w:rsidR="00D54CE1" w:rsidRPr="00C24891" w:rsidRDefault="00D54CE1" w:rsidP="00D54CE1">
      <w:pPr>
        <w:spacing w:line="276" w:lineRule="auto"/>
        <w:jc w:val="center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noProof/>
          <w:sz w:val="24"/>
          <w:szCs w:val="24"/>
          <w:lang w:val="es-CO"/>
        </w:rPr>
        <w:drawing>
          <wp:inline distT="0" distB="0" distL="0" distR="0" wp14:anchorId="4C5F33C9" wp14:editId="7B528746">
            <wp:extent cx="2647863" cy="1557020"/>
            <wp:effectExtent l="0" t="0" r="635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Scanner 05-04-2020 12.42.35_2 (5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492" cy="1564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CE1" w:rsidRPr="00C24891" w:rsidRDefault="00D54CE1" w:rsidP="00D54CE1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C24891">
        <w:rPr>
          <w:rFonts w:ascii="Arial" w:hAnsi="Arial" w:cs="Arial"/>
          <w:b/>
          <w:sz w:val="24"/>
          <w:szCs w:val="24"/>
          <w:lang w:val="es-CO"/>
        </w:rPr>
        <w:t>JUANITA DEL PILAR MATIZ CIFUENTES</w:t>
      </w:r>
    </w:p>
    <w:p w:rsidR="00D54CE1" w:rsidRDefault="00D54CE1" w:rsidP="00D54CE1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C24891">
        <w:rPr>
          <w:rFonts w:ascii="Arial" w:hAnsi="Arial" w:cs="Arial"/>
          <w:b/>
          <w:sz w:val="24"/>
          <w:szCs w:val="24"/>
          <w:lang w:val="es-CO"/>
        </w:rPr>
        <w:t>JUEZ</w:t>
      </w:r>
    </w:p>
    <w:p w:rsidR="00DE6BB0" w:rsidRDefault="00DE6BB0" w:rsidP="00DE6BB0">
      <w:pPr>
        <w:spacing w:line="276" w:lineRule="auto"/>
        <w:rPr>
          <w:rFonts w:ascii="Arial" w:eastAsia="Arial Unicode MS" w:hAnsi="Arial" w:cs="Arial"/>
          <w:b/>
        </w:rPr>
      </w:pPr>
    </w:p>
    <w:p w:rsidR="00DE6BB0" w:rsidRDefault="00DE6BB0" w:rsidP="00D54CE1">
      <w:pPr>
        <w:spacing w:line="276" w:lineRule="auto"/>
        <w:jc w:val="center"/>
        <w:rPr>
          <w:rFonts w:ascii="Arial" w:eastAsia="Arial Unicode MS" w:hAnsi="Arial" w:cs="Arial"/>
          <w:b/>
        </w:rPr>
      </w:pPr>
    </w:p>
    <w:p w:rsidR="00D54CE1" w:rsidRDefault="00D54CE1" w:rsidP="00D54CE1">
      <w:pPr>
        <w:spacing w:line="288" w:lineRule="auto"/>
        <w:rPr>
          <w:rFonts w:eastAsia="Arial Unicode MS" w:cs="Arial"/>
          <w:b/>
          <w:sz w:val="16"/>
          <w:szCs w:val="16"/>
          <w:lang w:val="es-ES"/>
        </w:rPr>
      </w:pPr>
      <w:r>
        <w:rPr>
          <w:rFonts w:eastAsia="Arial Unicode MS" w:cs="Arial"/>
          <w:b/>
          <w:sz w:val="16"/>
          <w:szCs w:val="16"/>
          <w:lang w:val="es-ES"/>
        </w:rPr>
        <w:t>JM.</w:t>
      </w:r>
    </w:p>
    <w:p w:rsidR="00DE6BB0" w:rsidRDefault="00DE6BB0" w:rsidP="00D54CE1">
      <w:pPr>
        <w:spacing w:line="288" w:lineRule="auto"/>
        <w:rPr>
          <w:rFonts w:eastAsia="Arial Unicode MS" w:cs="Arial"/>
          <w:b/>
          <w:sz w:val="16"/>
          <w:szCs w:val="16"/>
          <w:lang w:val="es-ES"/>
        </w:rPr>
      </w:pPr>
    </w:p>
    <w:p w:rsidR="00DE6BB0" w:rsidRDefault="00DE6BB0" w:rsidP="00D54CE1">
      <w:pPr>
        <w:spacing w:line="288" w:lineRule="auto"/>
        <w:rPr>
          <w:rFonts w:eastAsia="Arial Unicode MS" w:cs="Arial"/>
          <w:b/>
          <w:sz w:val="16"/>
          <w:szCs w:val="16"/>
          <w:lang w:val="es-ES"/>
        </w:rPr>
      </w:pPr>
    </w:p>
    <w:p w:rsidR="00DE6BB0" w:rsidRDefault="00DE6BB0" w:rsidP="00D54CE1">
      <w:pPr>
        <w:spacing w:line="288" w:lineRule="auto"/>
        <w:rPr>
          <w:rFonts w:eastAsia="Arial Unicode MS" w:cs="Arial"/>
          <w:b/>
          <w:sz w:val="16"/>
          <w:szCs w:val="16"/>
          <w:lang w:val="es-ES"/>
        </w:rPr>
      </w:pPr>
      <w:bookmarkStart w:id="0" w:name="_GoBack"/>
      <w:bookmarkEnd w:id="0"/>
    </w:p>
    <w:p w:rsidR="00D54CE1" w:rsidRDefault="00D54CE1" w:rsidP="00D54CE1">
      <w:pPr>
        <w:spacing w:line="288" w:lineRule="auto"/>
      </w:pPr>
      <w:r>
        <w:rPr>
          <w:rFonts w:cs="Arial"/>
          <w:b/>
          <w:noProof/>
          <w:szCs w:val="24"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1C7FCB" wp14:editId="685F4FDB">
                <wp:simplePos x="0" y="0"/>
                <wp:positionH relativeFrom="margin">
                  <wp:posOffset>1510665</wp:posOffset>
                </wp:positionH>
                <wp:positionV relativeFrom="paragraph">
                  <wp:posOffset>32385</wp:posOffset>
                </wp:positionV>
                <wp:extent cx="2781300" cy="1562100"/>
                <wp:effectExtent l="0" t="0" r="19050" b="1905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CE1" w:rsidRDefault="00D54CE1" w:rsidP="00D54CE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DEL CIRCUITO DE IBAGUÉ</w:t>
                            </w:r>
                          </w:p>
                          <w:p w:rsidR="00D54CE1" w:rsidRDefault="00D54CE1" w:rsidP="00D54CE1">
                            <w:pPr>
                              <w:spacing w:line="312" w:lineRule="auto"/>
                              <w:jc w:val="center"/>
                              <w:rPr>
                                <w:rFonts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D54CE1" w:rsidRDefault="00D54CE1" w:rsidP="00D54CE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008_, en</w:t>
                            </w:r>
                          </w:p>
                          <w:p w:rsidR="00D54CE1" w:rsidRPr="00E26A0E" w:rsidRDefault="00D54CE1" w:rsidP="00D54CE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Pr="00E26A0E">
                                <w:rPr>
                                  <w:color w:val="0000FF"/>
                                  <w:sz w:val="16"/>
                                  <w:szCs w:val="16"/>
                                  <w:u w:val="single"/>
                                </w:rPr>
                                <w:t>https://www.ramajudicial.gov.co/web/juzgado-06-administrativo-de-ibague/296</w:t>
                              </w:r>
                            </w:hyperlink>
                          </w:p>
                          <w:p w:rsidR="00D54CE1" w:rsidRDefault="00D54CE1" w:rsidP="00D54CE1">
                            <w:pPr>
                              <w:jc w:val="center"/>
                              <w:rPr>
                                <w:rFonts w:cs="Arial"/>
                                <w:sz w:val="13"/>
                                <w:szCs w:val="13"/>
                              </w:rPr>
                            </w:pPr>
                          </w:p>
                          <w:p w:rsidR="00D54CE1" w:rsidRDefault="00D54CE1" w:rsidP="00D54CE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Hoy 19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febrero de 2021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D54CE1" w:rsidRDefault="00D54CE1" w:rsidP="00D54CE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:rsidR="00D54CE1" w:rsidRDefault="00D54CE1" w:rsidP="00D54CE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:rsidR="00D54CE1" w:rsidRDefault="00D54CE1" w:rsidP="00D54CE1">
                            <w:pPr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D54CE1" w:rsidRDefault="00D54CE1" w:rsidP="00D54CE1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D54CE1" w:rsidRPr="00EB2744" w:rsidRDefault="00D54CE1" w:rsidP="00D54CE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1C7FCB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118.95pt;margin-top:2.55pt;width:219pt;height:12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" strokeweight="1.5pt">
                <v:stroke r:id="rId9" o:title="" filltype="pattern"/>
                <v:textbox>
                  <w:txbxContent>
                    <w:p w:rsidR="00D54CE1" w:rsidRDefault="00D54CE1" w:rsidP="00D54CE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DEL CIRCUITO DE IBAGUÉ</w:t>
                      </w:r>
                    </w:p>
                    <w:p w:rsidR="00D54CE1" w:rsidRDefault="00D54CE1" w:rsidP="00D54CE1">
                      <w:pPr>
                        <w:spacing w:line="312" w:lineRule="auto"/>
                        <w:jc w:val="center"/>
                        <w:rPr>
                          <w:rFonts w:cs="Arial"/>
                          <w:b/>
                          <w:sz w:val="13"/>
                          <w:szCs w:val="13"/>
                        </w:rPr>
                      </w:pPr>
                    </w:p>
                    <w:p w:rsidR="00D54CE1" w:rsidRDefault="00D54CE1" w:rsidP="00D54CE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008_, en</w:t>
                      </w:r>
                    </w:p>
                    <w:p w:rsidR="00D54CE1" w:rsidRPr="00E26A0E" w:rsidRDefault="00D54CE1" w:rsidP="00D54CE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10" w:history="1">
                        <w:r w:rsidRPr="00E26A0E">
                          <w:rPr>
                            <w:color w:val="0000FF"/>
                            <w:sz w:val="16"/>
                            <w:szCs w:val="16"/>
                            <w:u w:val="single"/>
                          </w:rPr>
                          <w:t>https://www.ramajudicial.gov.co/web/juzgado-06-administrativo-de-ibague/296</w:t>
                        </w:r>
                      </w:hyperlink>
                    </w:p>
                    <w:p w:rsidR="00D54CE1" w:rsidRDefault="00D54CE1" w:rsidP="00D54CE1">
                      <w:pPr>
                        <w:jc w:val="center"/>
                        <w:rPr>
                          <w:rFonts w:cs="Arial"/>
                          <w:sz w:val="13"/>
                          <w:szCs w:val="13"/>
                        </w:rPr>
                      </w:pPr>
                    </w:p>
                    <w:p w:rsidR="00D54CE1" w:rsidRDefault="00D54CE1" w:rsidP="00D54CE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Hoy 19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febrero de 2021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D54CE1" w:rsidRDefault="00D54CE1" w:rsidP="00D54CE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:rsidR="00D54CE1" w:rsidRDefault="00D54CE1" w:rsidP="00D54CE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:rsidR="00D54CE1" w:rsidRDefault="00D54CE1" w:rsidP="00D54CE1">
                      <w:pPr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D54CE1" w:rsidRDefault="00D54CE1" w:rsidP="00D54CE1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D54CE1" w:rsidRPr="00EB2744" w:rsidRDefault="00D54CE1" w:rsidP="00D54CE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54CE1" w:rsidRDefault="00D54CE1" w:rsidP="00D54CE1">
      <w:pPr>
        <w:spacing w:line="276" w:lineRule="auto"/>
        <w:jc w:val="center"/>
        <w:rPr>
          <w:rFonts w:ascii="Arial" w:eastAsia="Arial Unicode MS" w:hAnsi="Arial" w:cs="Arial"/>
          <w:b/>
        </w:rPr>
      </w:pPr>
    </w:p>
    <w:p w:rsidR="00D54CE1" w:rsidRDefault="00D54CE1" w:rsidP="00D54CE1">
      <w:pPr>
        <w:spacing w:line="276" w:lineRule="auto"/>
        <w:jc w:val="center"/>
        <w:rPr>
          <w:rFonts w:ascii="Arial" w:eastAsia="Arial Unicode MS" w:hAnsi="Arial" w:cs="Arial"/>
          <w:b/>
        </w:rPr>
      </w:pPr>
    </w:p>
    <w:p w:rsidR="00D54CE1" w:rsidRDefault="00D54CE1" w:rsidP="00D54CE1"/>
    <w:p w:rsidR="00D54CE1" w:rsidRDefault="00D54CE1" w:rsidP="00D54CE1"/>
    <w:p w:rsidR="00D54CE1" w:rsidRDefault="00D54CE1" w:rsidP="00D54CE1"/>
    <w:p w:rsidR="00D54CE1" w:rsidRDefault="00D54CE1" w:rsidP="00D54CE1"/>
    <w:p w:rsidR="00661320" w:rsidRDefault="00661320"/>
    <w:sectPr w:rsidR="00661320" w:rsidSect="006F7AAD">
      <w:headerReference w:type="default" r:id="rId11"/>
      <w:footerReference w:type="default" r:id="rId12"/>
      <w:headerReference w:type="first" r:id="rId13"/>
      <w:pgSz w:w="12240" w:h="15840" w:code="1"/>
      <w:pgMar w:top="1701" w:right="1701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75DA" w:rsidRDefault="000C75DA" w:rsidP="00DE6BB0">
      <w:r>
        <w:separator/>
      </w:r>
    </w:p>
  </w:endnote>
  <w:endnote w:type="continuationSeparator" w:id="0">
    <w:p w:rsidR="000C75DA" w:rsidRDefault="000C75DA" w:rsidP="00DE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DC2" w:rsidRPr="005162AB" w:rsidRDefault="000C75DA" w:rsidP="001D3CD0">
    <w:pPr>
      <w:pStyle w:val="Piedepgina"/>
      <w:jc w:val="right"/>
      <w:rPr>
        <w:sz w:val="16"/>
        <w:szCs w:val="16"/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75DA" w:rsidRDefault="000C75DA" w:rsidP="00DE6BB0">
      <w:r>
        <w:separator/>
      </w:r>
    </w:p>
  </w:footnote>
  <w:footnote w:type="continuationSeparator" w:id="0">
    <w:p w:rsidR="000C75DA" w:rsidRDefault="000C75DA" w:rsidP="00DE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DC2" w:rsidRPr="005E0B71" w:rsidRDefault="000C75DA" w:rsidP="00EC7DA9">
    <w:pPr>
      <w:spacing w:line="192" w:lineRule="auto"/>
      <w:jc w:val="right"/>
      <w:rPr>
        <w:rFonts w:asciiTheme="minorHAnsi" w:eastAsia="Arial Unicode MS" w:hAnsiTheme="minorHAnsi" w:cs="Arial Unicode MS"/>
        <w:sz w:val="16"/>
        <w:szCs w:val="16"/>
      </w:rPr>
    </w:pPr>
    <w:r>
      <w:rPr>
        <w:rFonts w:ascii="Arial Unicode MS" w:eastAsia="Arial Unicode MS" w:hAnsi="Arial Unicode MS" w:cs="Arial Unicode MS"/>
        <w:sz w:val="16"/>
        <w:szCs w:val="16"/>
      </w:rPr>
      <w:t>73001</w:t>
    </w:r>
    <w:r>
      <w:rPr>
        <w:rFonts w:ascii="Arial Unicode MS" w:eastAsia="Arial Unicode MS" w:hAnsi="Arial Unicode MS" w:cs="Arial Unicode MS"/>
        <w:sz w:val="16"/>
        <w:szCs w:val="16"/>
      </w:rPr>
      <w:t>-3333-00</w:t>
    </w:r>
    <w:r>
      <w:rPr>
        <w:rFonts w:ascii="Arial Unicode MS" w:eastAsia="Arial Unicode MS" w:hAnsi="Arial Unicode MS" w:cs="Arial Unicode MS"/>
        <w:sz w:val="16"/>
        <w:szCs w:val="16"/>
      </w:rPr>
      <w:t>6</w:t>
    </w:r>
    <w:r>
      <w:rPr>
        <w:rFonts w:ascii="Arial Unicode MS" w:eastAsia="Arial Unicode MS" w:hAnsi="Arial Unicode MS" w:cs="Arial Unicode MS"/>
        <w:sz w:val="16"/>
        <w:szCs w:val="16"/>
      </w:rPr>
      <w:t>-20</w:t>
    </w:r>
    <w:r>
      <w:rPr>
        <w:rFonts w:ascii="Arial Unicode MS" w:eastAsia="Arial Unicode MS" w:hAnsi="Arial Unicode MS" w:cs="Arial Unicode MS"/>
        <w:sz w:val="16"/>
        <w:szCs w:val="16"/>
      </w:rPr>
      <w:t>1</w:t>
    </w:r>
    <w:r>
      <w:rPr>
        <w:rFonts w:ascii="Arial Unicode MS" w:eastAsia="Arial Unicode MS" w:hAnsi="Arial Unicode MS" w:cs="Arial Unicode MS"/>
        <w:sz w:val="16"/>
        <w:szCs w:val="16"/>
      </w:rPr>
      <w:t>7</w:t>
    </w:r>
    <w:r>
      <w:rPr>
        <w:rFonts w:ascii="Arial Unicode MS" w:eastAsia="Arial Unicode MS" w:hAnsi="Arial Unicode MS" w:cs="Arial Unicode MS"/>
        <w:sz w:val="16"/>
        <w:szCs w:val="16"/>
      </w:rPr>
      <w:t>-00</w:t>
    </w:r>
    <w:r>
      <w:rPr>
        <w:rFonts w:ascii="Arial Unicode MS" w:eastAsia="Arial Unicode MS" w:hAnsi="Arial Unicode MS" w:cs="Arial Unicode MS"/>
        <w:sz w:val="16"/>
        <w:szCs w:val="16"/>
      </w:rPr>
      <w:t>3</w:t>
    </w:r>
    <w:r w:rsidR="00DE6BB0">
      <w:rPr>
        <w:rFonts w:ascii="Arial Unicode MS" w:eastAsia="Arial Unicode MS" w:hAnsi="Arial Unicode MS" w:cs="Arial Unicode MS"/>
        <w:sz w:val="16"/>
        <w:szCs w:val="16"/>
      </w:rPr>
      <w:t>52</w:t>
    </w:r>
    <w:r>
      <w:rPr>
        <w:rFonts w:ascii="Arial Unicode MS" w:eastAsia="Arial Unicode MS" w:hAnsi="Arial Unicode MS" w:cs="Arial Unicode MS"/>
        <w:sz w:val="16"/>
        <w:szCs w:val="16"/>
      </w:rPr>
      <w:t>-00</w:t>
    </w:r>
  </w:p>
  <w:p w:rsidR="0081268C" w:rsidRPr="005E0B71" w:rsidRDefault="000C75DA" w:rsidP="00EC7DA9">
    <w:pPr>
      <w:spacing w:line="192" w:lineRule="auto"/>
      <w:jc w:val="right"/>
      <w:rPr>
        <w:rFonts w:asciiTheme="minorHAnsi" w:eastAsia="Arial Unicode MS" w:hAnsiTheme="minorHAnsi" w:cs="Arial Unicode MS"/>
        <w:sz w:val="16"/>
        <w:szCs w:val="16"/>
      </w:rPr>
    </w:pPr>
    <w:r>
      <w:rPr>
        <w:rFonts w:asciiTheme="minorHAnsi" w:eastAsia="Arial Unicode MS" w:hAnsiTheme="minorHAnsi" w:cs="Arial Unicode MS"/>
        <w:sz w:val="16"/>
        <w:szCs w:val="16"/>
      </w:rPr>
      <w:t>F</w:t>
    </w:r>
    <w:r>
      <w:rPr>
        <w:rFonts w:asciiTheme="minorHAnsi" w:eastAsia="Arial Unicode MS" w:hAnsiTheme="minorHAnsi" w:cs="Arial Unicode MS"/>
        <w:sz w:val="16"/>
        <w:szCs w:val="16"/>
      </w:rPr>
      <w:t xml:space="preserve">ija </w:t>
    </w:r>
    <w:r>
      <w:rPr>
        <w:rFonts w:asciiTheme="minorHAnsi" w:eastAsia="Arial Unicode MS" w:hAnsiTheme="minorHAnsi" w:cs="Arial Unicode MS"/>
        <w:sz w:val="16"/>
        <w:szCs w:val="16"/>
      </w:rPr>
      <w:t>fecha audiencia de pruebas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0FE" w:rsidRDefault="000C75DA" w:rsidP="00A100FE">
    <w:pPr>
      <w:spacing w:line="276" w:lineRule="auto"/>
      <w:rPr>
        <w:rFonts w:ascii="Arial" w:hAnsi="Arial" w:cs="Arial"/>
        <w:b/>
        <w:iCs/>
        <w:sz w:val="28"/>
        <w:szCs w:val="28"/>
      </w:rPr>
    </w:pPr>
    <w:r>
      <w:rPr>
        <w:noProof/>
        <w:lang w:val="es-CO" w:eastAsia="es-CO"/>
      </w:rPr>
      <w:drawing>
        <wp:inline distT="0" distB="0" distL="0" distR="0" wp14:anchorId="06EAD656" wp14:editId="7A2D6054">
          <wp:extent cx="3278179" cy="1041621"/>
          <wp:effectExtent l="0" t="0" r="0" b="635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0443" cy="109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100FE" w:rsidRDefault="000C75DA" w:rsidP="00A100FE">
    <w:pPr>
      <w:spacing w:line="276" w:lineRule="auto"/>
      <w:jc w:val="center"/>
      <w:rPr>
        <w:rFonts w:ascii="Arial" w:hAnsi="Arial" w:cs="Arial"/>
        <w:b/>
        <w:iCs/>
        <w:sz w:val="24"/>
        <w:szCs w:val="28"/>
      </w:rPr>
    </w:pPr>
    <w:r w:rsidRPr="00B74E38">
      <w:rPr>
        <w:rFonts w:ascii="Arial" w:hAnsi="Arial" w:cs="Arial"/>
        <w:b/>
        <w:iCs/>
        <w:sz w:val="24"/>
        <w:szCs w:val="28"/>
      </w:rPr>
      <w:t xml:space="preserve">JUZGADO </w:t>
    </w:r>
    <w:r>
      <w:rPr>
        <w:rFonts w:ascii="Arial" w:hAnsi="Arial" w:cs="Arial"/>
        <w:b/>
        <w:iCs/>
        <w:sz w:val="24"/>
        <w:szCs w:val="28"/>
      </w:rPr>
      <w:t>SEXTO</w:t>
    </w:r>
    <w:r w:rsidRPr="00B74E38">
      <w:rPr>
        <w:rFonts w:ascii="Arial" w:hAnsi="Arial" w:cs="Arial"/>
        <w:b/>
        <w:iCs/>
        <w:sz w:val="24"/>
        <w:szCs w:val="28"/>
      </w:rPr>
      <w:t xml:space="preserve"> ADMINISTRATIVO DEL CIRCUITO </w:t>
    </w:r>
    <w:r>
      <w:rPr>
        <w:rFonts w:ascii="Arial" w:hAnsi="Arial" w:cs="Arial"/>
        <w:b/>
        <w:iCs/>
        <w:sz w:val="24"/>
        <w:szCs w:val="28"/>
      </w:rPr>
      <w:t>DE IBAGUÉ</w:t>
    </w:r>
  </w:p>
  <w:p w:rsidR="00A100FE" w:rsidRDefault="000C75D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CE1"/>
    <w:rsid w:val="000C75DA"/>
    <w:rsid w:val="00152989"/>
    <w:rsid w:val="00661320"/>
    <w:rsid w:val="00D54CE1"/>
    <w:rsid w:val="00DE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F127F"/>
  <w15:chartTrackingRefBased/>
  <w15:docId w15:val="{364D8F8B-3A5A-4A23-B2D7-333255D0E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4CE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D54CE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54CE1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D54CE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54CE1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Default">
    <w:name w:val="Default"/>
    <w:rsid w:val="00D54C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vnculo">
    <w:name w:val="Hyperlink"/>
    <w:uiPriority w:val="99"/>
    <w:unhideWhenUsed/>
    <w:rsid w:val="00D54CE1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E6B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ajudicial.gov.co/web/juzgado-06-administrativo-de-ibague/296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ntatolima@hotmai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ramajudicial.gov.co/web/juzgado-06-administrativo-de-ibague/296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2021-02-17T20:30:00Z</dcterms:created>
  <dcterms:modified xsi:type="dcterms:W3CDTF">2021-02-17T20:40:00Z</dcterms:modified>
</cp:coreProperties>
</file>